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1B27" w:rsidRPr="00A61B27" w:rsidRDefault="00A61B27" w:rsidP="002033FB">
      <w:pPr>
        <w:rPr>
          <w:b/>
          <w:color w:val="FF0000"/>
        </w:rPr>
      </w:pPr>
      <w:r w:rsidRPr="00A61B27">
        <w:rPr>
          <w:b/>
          <w:color w:val="FF0000"/>
        </w:rPr>
        <w:t>Detektor Gazu CGS-20DN</w:t>
      </w:r>
      <w:bookmarkStart w:id="0" w:name="_GoBack"/>
      <w:bookmarkEnd w:id="0"/>
    </w:p>
    <w:p w:rsidR="00A61B27" w:rsidRDefault="00A61B27" w:rsidP="002033FB"/>
    <w:p w:rsidR="00E05E55" w:rsidRPr="002033FB" w:rsidRDefault="00E54F8E" w:rsidP="002033FB">
      <w:r>
        <w:t>Detektor Gazu CGS-20DN jest przenośnym przyrządem przeznaczonym do wykrywania ulatniającego się gazu: propanu-butanu i metanu.</w:t>
      </w:r>
      <w:r>
        <w:br/>
        <w:t>Przyrząd służy do dokładnej lokalizacji nawet najmniejszych źródeł nieszczelności instalacji gazowej. Przyrząd zalecany szczególnie do sprawdzania szczelności instalacji gazowych propanu-butanu lub metanu: na stacjach AUTO-GAZ, Stacjach Kontroli Pojazdów, w samochodach na gaz, jachtach, kuchenkach gazowych oraz wszelkich urządzeń i instalacjach metanu i propanu-butanu.</w:t>
      </w:r>
      <w:r>
        <w:br/>
        <w:t>Obecność gazu w otoczeniu sygnalizowana jest optycznie i akustycznie.</w:t>
      </w:r>
      <w:r>
        <w:br/>
        <w:t>Sygnalizacja optyczna – 10 diod LED, które zapalając się podświetlają wartość stężenia gazu jaka została przekroczona. Migotanie diody wskazującej wartość sężenia gazu informuje o osiągnięciu danej wartości stężenia gazu. Świecenie światłem ciągłym informuje o przekroczeniu danej wartości stężenia gazu.</w:t>
      </w:r>
      <w:r>
        <w:br/>
        <w:t>Sygnalizacja akustyczna – modulowany sygnał dźwiękowy, którego częstotliwość wzrasta w miarę wzrostu stężenia gazu.</w:t>
      </w:r>
      <w:r>
        <w:br/>
        <w:t>Pozostała sygnalizacja optyczna: – dioda LED czerwono-zielona (R/G) – po włączeniu sygnalizuje: nagrzewanie się sondy (czerwona) lub gotowość przyrządu do pracy (zielona). W stanie gotowości przyrządu do pracy dioda ta sygnalizuje stan naładowania akumulatora:</w:t>
      </w:r>
      <w:r>
        <w:br/>
        <w:t>– kolor zielony: akumulator naładowany,</w:t>
      </w:r>
      <w:r>
        <w:br/>
        <w:t>– kolor żółty: akumulator średnio rozładowany, przyrząd jeszcze działa poprawnie,</w:t>
      </w:r>
      <w:r>
        <w:br/>
        <w:t>– kolor czerwony: akumulator rozładowany. Przycisk “TEST” służy do testowania przyrządu.</w:t>
      </w:r>
      <w:r>
        <w:br/>
        <w:t>Przyrząd zasilany jest dwoma akumulatorkami typu AA. Na wyposażeniu urządzenia znajdują się dwa akumulatorki niklowo-wodorkowe Ni-MH 1,2V/2200mAh oraz szybka ładowarka mikroprocesorowa do ładowania tych akumulatorków.</w:t>
      </w:r>
      <w:r>
        <w:br/>
        <w:t>Parametry techniczne:</w:t>
      </w:r>
      <w:r>
        <w:br/>
        <w:t>zasilanie: akumulatorki Ni-MH typ AA 2×1,2V/2200 mAh,</w:t>
      </w:r>
      <w:r>
        <w:br/>
        <w:t>ładowanie akumulatorków: zewnętrzna ładowarka,</w:t>
      </w:r>
      <w:r>
        <w:br/>
        <w:t>typ sensora: TGS2612,</w:t>
      </w:r>
      <w:r>
        <w:br/>
        <w:t>zasada pomiaru: spalanie katalityczne,</w:t>
      </w:r>
      <w:r>
        <w:br/>
        <w:t>zakres stosowania: metan (gaz ziemny), propan-butan (gaz butlowy),</w:t>
      </w:r>
      <w:r>
        <w:br/>
        <w:t>stężenie alarmowe: – zakres 1 – 25 % DGW,</w:t>
      </w:r>
      <w:r>
        <w:br/>
        <w:t>sygnalizacja zasilania: czerwone światło diody R/G (czerwono-zielonej),</w:t>
      </w:r>
      <w:r>
        <w:br/>
        <w:t>sygnalizacja gotowości do pracy: zielone światło diody R/G,</w:t>
      </w:r>
      <w:r>
        <w:br/>
        <w:t>sygnalizacja napięcia akumulatora: dioda R/G zielono-żółto-czerwona,</w:t>
      </w:r>
      <w:r>
        <w:br/>
        <w:t>sygnalizacja alarmowa: 10 diod LED, oraz buczek z modulowaną częstotliwością,</w:t>
      </w:r>
      <w:r>
        <w:br/>
        <w:t>czas wstępnego wygrzewania: ok. 20sek.</w:t>
      </w:r>
      <w:r>
        <w:br/>
        <w:t>czas potrzebny do uzyskania pełnej czułości przyrządu: ok. 5 min.</w:t>
      </w:r>
      <w:r>
        <w:br/>
        <w:t>temperatura pracy: od 0 do + 50 St. C,</w:t>
      </w:r>
      <w:r>
        <w:br/>
        <w:t>długość sondy pantografowej: 180 mm,</w:t>
      </w:r>
      <w:r>
        <w:br/>
        <w:t>wymiary zewnętrzne: 145 x 63 x 30 mm (bez sondy),</w:t>
      </w:r>
      <w:r>
        <w:br/>
        <w:t>masa: ok. 300 g,</w:t>
      </w:r>
      <w:r>
        <w:br/>
        <w:t>czas ciągłej pracy przyrządu: do 6 godz.</w:t>
      </w:r>
      <w:r>
        <w:br/>
        <w:t>czas ładowania akumulatorków: ok. 2 godz.</w:t>
      </w:r>
    </w:p>
    <w:sectPr w:rsidR="00E05E55" w:rsidRPr="002033FB" w:rsidSect="00A61B2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4A25" w:rsidRDefault="00234A25" w:rsidP="00B231EE">
      <w:pPr>
        <w:spacing w:after="0" w:line="240" w:lineRule="auto"/>
      </w:pPr>
      <w:r>
        <w:separator/>
      </w:r>
    </w:p>
  </w:endnote>
  <w:endnote w:type="continuationSeparator" w:id="0">
    <w:p w:rsidR="00234A25" w:rsidRDefault="00234A25" w:rsidP="00B231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4A25" w:rsidRDefault="00234A25" w:rsidP="00B231EE">
      <w:pPr>
        <w:spacing w:after="0" w:line="240" w:lineRule="auto"/>
      </w:pPr>
      <w:r>
        <w:separator/>
      </w:r>
    </w:p>
  </w:footnote>
  <w:footnote w:type="continuationSeparator" w:id="0">
    <w:p w:rsidR="00234A25" w:rsidRDefault="00234A25" w:rsidP="00B231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E0882"/>
    <w:multiLevelType w:val="hybridMultilevel"/>
    <w:tmpl w:val="F4F020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779"/>
    <w:rsid w:val="00036F53"/>
    <w:rsid w:val="000423FF"/>
    <w:rsid w:val="001008E9"/>
    <w:rsid w:val="001E24BD"/>
    <w:rsid w:val="002033FB"/>
    <w:rsid w:val="00234A25"/>
    <w:rsid w:val="00473696"/>
    <w:rsid w:val="004A1D40"/>
    <w:rsid w:val="004F59BA"/>
    <w:rsid w:val="00557435"/>
    <w:rsid w:val="005B550C"/>
    <w:rsid w:val="006C48E2"/>
    <w:rsid w:val="007D1D74"/>
    <w:rsid w:val="0089077D"/>
    <w:rsid w:val="008E2A74"/>
    <w:rsid w:val="00A118BD"/>
    <w:rsid w:val="00A61B27"/>
    <w:rsid w:val="00B231EE"/>
    <w:rsid w:val="00B93920"/>
    <w:rsid w:val="00BE161E"/>
    <w:rsid w:val="00CC5FC5"/>
    <w:rsid w:val="00E05E55"/>
    <w:rsid w:val="00E13779"/>
    <w:rsid w:val="00E24811"/>
    <w:rsid w:val="00E50966"/>
    <w:rsid w:val="00E5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5C4A3F-339A-4C4B-843B-7DCE1FB17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1377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23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231EE"/>
  </w:style>
  <w:style w:type="paragraph" w:styleId="Stopka">
    <w:name w:val="footer"/>
    <w:basedOn w:val="Normalny"/>
    <w:link w:val="StopkaZnak"/>
    <w:uiPriority w:val="99"/>
    <w:unhideWhenUsed/>
    <w:rsid w:val="00B231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231EE"/>
  </w:style>
  <w:style w:type="paragraph" w:styleId="Tekstdymka">
    <w:name w:val="Balloon Text"/>
    <w:basedOn w:val="Normalny"/>
    <w:link w:val="TekstdymkaZnak"/>
    <w:uiPriority w:val="99"/>
    <w:semiHidden/>
    <w:unhideWhenUsed/>
    <w:rsid w:val="00B231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231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</dc:creator>
  <cp:lastModifiedBy>The BOSS</cp:lastModifiedBy>
  <cp:revision>3</cp:revision>
  <cp:lastPrinted>2017-11-24T12:53:00Z</cp:lastPrinted>
  <dcterms:created xsi:type="dcterms:W3CDTF">2019-04-03T07:25:00Z</dcterms:created>
  <dcterms:modified xsi:type="dcterms:W3CDTF">2019-04-04T12:16:00Z</dcterms:modified>
</cp:coreProperties>
</file>